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A2BB1">
      <w:pPr>
        <w:spacing w:line="560" w:lineRule="exact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件1</w:t>
      </w:r>
    </w:p>
    <w:p w14:paraId="1254725F">
      <w:pPr>
        <w:spacing w:line="560" w:lineRule="exact"/>
        <w:jc w:val="center"/>
        <w:rPr>
          <w:rFonts w:ascii="LinTimes" w:hAnsi="LinTimes" w:cs="LinTimes"/>
          <w:b w:val="0"/>
          <w:bCs w:val="0"/>
          <w:color w:val="auto"/>
          <w:kern w:val="0"/>
          <w:sz w:val="44"/>
          <w:szCs w:val="44"/>
          <w:lang w:bidi="ar"/>
        </w:rPr>
      </w:pPr>
      <w:r>
        <w:rPr>
          <w:rFonts w:ascii="LinTimes" w:hAnsi="LinTimes" w:cs="LinTimes"/>
          <w:b w:val="0"/>
          <w:bCs w:val="0"/>
          <w:color w:val="auto"/>
          <w:kern w:val="0"/>
          <w:sz w:val="44"/>
          <w:szCs w:val="44"/>
          <w:lang w:bidi="ar"/>
        </w:rPr>
        <w:t>晋升高级职称工作量要求</w:t>
      </w:r>
    </w:p>
    <w:p w14:paraId="192CFAE2">
      <w:pPr>
        <w:spacing w:line="560" w:lineRule="exact"/>
        <w:jc w:val="center"/>
        <w:rPr>
          <w:rFonts w:ascii="LinTimes" w:hAnsi="LinTimes" w:cs="LinTimes"/>
          <w:b w:val="0"/>
          <w:bCs w:val="0"/>
          <w:color w:val="auto"/>
          <w:kern w:val="0"/>
          <w:sz w:val="44"/>
          <w:szCs w:val="44"/>
          <w:lang w:bidi="ar"/>
        </w:rPr>
      </w:pPr>
    </w:p>
    <w:tbl>
      <w:tblPr>
        <w:tblStyle w:val="3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851"/>
        <w:gridCol w:w="3065"/>
        <w:gridCol w:w="1185"/>
        <w:gridCol w:w="2430"/>
        <w:gridCol w:w="2700"/>
        <w:gridCol w:w="3175"/>
      </w:tblGrid>
      <w:tr w14:paraId="7E01F1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779BE">
            <w:pPr>
              <w:spacing w:line="560" w:lineRule="exact"/>
              <w:jc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4F63D">
            <w:pPr>
              <w:spacing w:line="560" w:lineRule="exact"/>
              <w:jc w:val="center"/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  <w:p w14:paraId="52B17ABF">
            <w:pPr>
              <w:spacing w:line="560" w:lineRule="exact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类别</w:t>
            </w:r>
          </w:p>
          <w:p w14:paraId="6BF0B7A3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8BD22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评价项目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D1529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D284C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晋升</w:t>
            </w:r>
          </w:p>
          <w:p w14:paraId="24885A18">
            <w:pPr>
              <w:spacing w:line="5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副主任医师</w:t>
            </w:r>
          </w:p>
          <w:p w14:paraId="5C87EDD1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06A68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晋升</w:t>
            </w:r>
          </w:p>
          <w:p w14:paraId="2B070421">
            <w:pPr>
              <w:spacing w:line="5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主任医师</w:t>
            </w:r>
          </w:p>
          <w:p w14:paraId="47DFEE53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1C166">
            <w:pPr>
              <w:spacing w:line="560" w:lineRule="exact"/>
              <w:jc w:val="center"/>
              <w:textAlignment w:val="center"/>
              <w:rPr>
                <w:rFonts w:ascii="LinTimes" w:hAnsi="LinTimes" w:eastAsia="黑体" w:cs="LinTimes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LinTimes" w:hAnsi="LinTimes" w:eastAsia="黑体" w:cs="LinTimes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适用专业</w:t>
            </w:r>
          </w:p>
        </w:tc>
      </w:tr>
      <w:tr w14:paraId="1E762D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1861A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EA4617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非手术为主专业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D292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门诊工作量（有病房）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DE3EF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单元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D560F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3EAC6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CE4123">
            <w:pPr>
              <w:spacing w:line="560" w:lineRule="exact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由各医院自行确定非手术专业</w:t>
            </w:r>
          </w:p>
        </w:tc>
      </w:tr>
      <w:tr w14:paraId="2CF2E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80C7E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7FAFCC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9BE8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出院人数</w:t>
            </w:r>
          </w:p>
          <w:p w14:paraId="36B35482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pacing w:val="-23"/>
                <w:kern w:val="0"/>
                <w:sz w:val="24"/>
                <w:szCs w:val="24"/>
                <w:lang w:bidi="ar"/>
              </w:rPr>
              <w:t>（参与或作为治疗组长）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2D9C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人次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D438D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7CC4D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3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0916BF">
            <w:pPr>
              <w:spacing w:line="56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3BEA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0BE492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AAA5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9DD71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门诊工作量（无病房）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1458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单元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8C25D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0033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31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B7EEB">
            <w:pPr>
              <w:spacing w:line="56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5C98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DCD488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E8B8C0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手术为主专业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8943D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门诊工作量（有病房）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A7861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单元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5C16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E0A29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45E34F">
            <w:pPr>
              <w:spacing w:line="560" w:lineRule="exact"/>
              <w:jc w:val="both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由各医院自行确定手术专业</w:t>
            </w:r>
          </w:p>
        </w:tc>
      </w:tr>
      <w:tr w14:paraId="1916A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0F979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0DE3F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DB05A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出院人数</w:t>
            </w:r>
          </w:p>
          <w:p w14:paraId="32E20EBC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pacing w:val="-23"/>
                <w:kern w:val="0"/>
                <w:sz w:val="24"/>
                <w:szCs w:val="24"/>
                <w:lang w:bidi="ar"/>
              </w:rPr>
              <w:t>（参与或作为治疗组长）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2A48A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人次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5FFE6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EF1DC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3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4A9AD5">
            <w:pPr>
              <w:spacing w:line="560" w:lineRule="exact"/>
              <w:jc w:val="both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2F3D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5CB4B1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0F3E91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62BD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出院患者手术</w:t>
            </w: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/操作人次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77143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人次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2D8A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ED8DF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53D004">
            <w:pPr>
              <w:spacing w:line="560" w:lineRule="exact"/>
              <w:jc w:val="both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A208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E3E3B"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3F6AB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4B185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门诊工作量（无病房）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CD25B">
            <w:pPr>
              <w:spacing w:line="400" w:lineRule="exact"/>
              <w:jc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  <w:t>单元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87F8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549F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3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C19D5">
            <w:pPr>
              <w:spacing w:line="560" w:lineRule="exact"/>
              <w:jc w:val="both"/>
              <w:rPr>
                <w:rFonts w:ascii="仿宋_GB2312" w:hAnsi="仿宋_GB2312" w:eastAsia="仿宋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62138FF">
      <w:pPr>
        <w:snapToGrid w:val="0"/>
        <w:spacing w:line="400" w:lineRule="exact"/>
        <w:rPr>
          <w:rFonts w:ascii="仿宋_GB2312" w:hAnsi="仿宋_GB2312" w:eastAsia="仿宋" w:cs="仿宋_GB2312"/>
          <w:b w:val="0"/>
          <w:bCs w:val="0"/>
          <w:color w:val="auto"/>
          <w:sz w:val="24"/>
        </w:rPr>
      </w:pP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</w:rPr>
        <w:t>注：1.工作量指标是中级晋升副高、副高晋升正高期间的完成工作量，均从聘任时间开始累计计算。半天（4小时）接诊不少于15位为1个有效单元。因诊疗时间限制达不到门诊工作量单元数量要求的专业，也可换算为累计接诊人次数量要求，换算方法为：累计接诊人次数量要求=规定单元数量*15人。</w:t>
      </w:r>
    </w:p>
    <w:p w14:paraId="37E27128">
      <w:pPr>
        <w:snapToGrid w:val="0"/>
        <w:spacing w:line="400" w:lineRule="exact"/>
        <w:rPr>
          <w:rFonts w:hint="eastAsia" w:ascii="仿宋_GB2312" w:hAnsi="仿宋_GB2312" w:eastAsia="仿宋" w:cs="仿宋_GB2312"/>
          <w:b w:val="0"/>
          <w:bCs w:val="0"/>
          <w:color w:val="auto"/>
          <w:sz w:val="24"/>
          <w:lang w:eastAsia="zh-CN"/>
        </w:rPr>
      </w:pP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</w:rPr>
        <w:t>2：非急诊科医师在5年期间如轮转急诊科，工作期间按照4小时为一个门诊单元数计算。针灸、推拿（按摩）、刮痧、拔罐等，因受手法操作时间限制，工作量按照4小时为一个门诊单元数计算，不考虑治疗病人数量。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lang w:eastAsia="zh-CN"/>
        </w:rPr>
        <w:t>中医治未病专业工作量按照中医健康管理人次计算，按照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lang w:val="en-US" w:eastAsia="zh-CN"/>
        </w:rPr>
        <w:t>100人次为一个门诊单元计算。</w:t>
      </w:r>
    </w:p>
    <w:p w14:paraId="64C54E41">
      <w:pPr>
        <w:spacing w:line="400" w:lineRule="exact"/>
        <w:rPr>
          <w:rFonts w:ascii="仿宋_GB2312" w:hAnsi="仿宋_GB2312" w:eastAsia="仿宋" w:cs="仿宋_GB2312"/>
          <w:b w:val="0"/>
          <w:bCs w:val="0"/>
          <w:color w:val="auto"/>
          <w:sz w:val="24"/>
        </w:rPr>
      </w:pP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</w:rPr>
        <w:t>3：出院患者手术/操作人次晋升副主任医师以主刀或一助计算；晋升主任医师以主刀计算。</w:t>
      </w:r>
    </w:p>
    <w:p w14:paraId="19F94F7C">
      <w:pPr>
        <w:spacing w:line="400" w:lineRule="exact"/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eastAsia="zh-CN"/>
        </w:rPr>
      </w:pP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eastAsia="zh-CN"/>
        </w:rPr>
        <w:t>4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val="en-US" w:eastAsia="zh-CN"/>
        </w:rPr>
        <w:t>.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eastAsia="zh-CN"/>
        </w:rPr>
        <w:t>中药学、中医护理、中医技术类工作量要求参照豫人社办〔202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val="en-US" w:eastAsia="zh-CN"/>
        </w:rPr>
        <w:t>2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eastAsia="zh-CN"/>
        </w:rPr>
        <w:t>〕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val="en-US" w:eastAsia="zh-CN"/>
        </w:rPr>
        <w:t>29号</w:t>
      </w:r>
      <w:r>
        <w:rPr>
          <w:rFonts w:hint="eastAsia" w:ascii="仿宋_GB2312" w:hAnsi="仿宋_GB2312" w:eastAsia="仿宋" w:cs="仿宋_GB2312"/>
          <w:b w:val="0"/>
          <w:bCs w:val="0"/>
          <w:color w:val="auto"/>
          <w:sz w:val="24"/>
          <w:szCs w:val="22"/>
          <w:lang w:eastAsia="zh-CN"/>
        </w:rPr>
        <w:t>。</w:t>
      </w:r>
    </w:p>
    <w:p w14:paraId="3253A856">
      <w:pPr>
        <w:spacing w:line="560" w:lineRule="exact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</w:p>
    <w:p w14:paraId="3CBEBFA9">
      <w:pPr>
        <w:spacing w:line="560" w:lineRule="exact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</w:p>
    <w:p w14:paraId="074C7FE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0C743E4D"/>
    <w:rsid w:val="0C7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2024-08-28T08:45:00Z</dcterms:created>
  <dc:creator>四驱小蜗牛</dc:creator>
  <cp:lastModifiedBy>四驱小蜗牛</cp:lastModifiedBy>
  <dcterms:modified xsi:type="dcterms:W3CDTF">2024-08-28T08:45:26Z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CE6B5FCD5248448AAC3B49E3EC59D9A0_11</vt:lpwstr>
  </property>
</Properties>
</file>